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9AEB" w14:textId="77777777" w:rsidR="00602719" w:rsidRDefault="00602719" w:rsidP="00602719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b/>
          <w:bCs/>
          <w:color w:val="222222"/>
        </w:rPr>
        <w:t>California Architects</w:t>
      </w:r>
      <w:r w:rsidRPr="00602719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ADA </w:t>
      </w:r>
      <w:r w:rsidRPr="00602719">
        <w:rPr>
          <w:rFonts w:ascii="Arial" w:eastAsia="Times New Roman" w:hAnsi="Arial" w:cs="Arial"/>
          <w:b/>
          <w:color w:val="222222"/>
          <w:shd w:val="clear" w:color="auto" w:fill="FFFFFF"/>
        </w:rPr>
        <w:t>Continuing Education Requirements</w:t>
      </w:r>
    </w:p>
    <w:p w14:paraId="50E20130" w14:textId="77777777" w:rsidR="00602719" w:rsidRDefault="00602719" w:rsidP="00602719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095463C9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84C53A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California architects must fulfill basic requirements for their license renewal. A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rchitect</w:t>
      </w:r>
      <w:r>
        <w:rPr>
          <w:rFonts w:ascii="Arial" w:eastAsia="Times New Roman" w:hAnsi="Arial" w:cs="Arial"/>
          <w:color w:val="222222"/>
          <w:shd w:val="clear" w:color="auto" w:fill="FFFFFF"/>
        </w:rPr>
        <w:t>s must comply with the 4 important requirements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518F062E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6ECF0D1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First, architects must c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omplete five hours of coursework on </w:t>
      </w:r>
      <w:hyperlink r:id="rId5" w:history="1">
        <w:r w:rsidRPr="00602719">
          <w:rPr>
            <w:rStyle w:val="Hyperlink"/>
            <w:rFonts w:ascii="Arial" w:eastAsia="Times New Roman" w:hAnsi="Arial" w:cs="Arial"/>
            <w:shd w:val="clear" w:color="auto" w:fill="FFFFFF"/>
          </w:rPr>
          <w:t>disability access requirements</w:t>
        </w:r>
      </w:hyperlink>
      <w:r w:rsidRPr="00602719">
        <w:rPr>
          <w:rFonts w:ascii="Arial" w:eastAsia="Times New Roman" w:hAnsi="Arial" w:cs="Arial"/>
          <w:color w:val="222222"/>
          <w:shd w:val="clear" w:color="auto" w:fill="FFFFFF"/>
        </w:rPr>
        <w:t> within the previous two years. The coursework must be presented by trainers or educators with knowledge and experience in the disability access requirements.</w:t>
      </w:r>
    </w:p>
    <w:p w14:paraId="7ADF8785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C5EF46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The coursework on disability access requirements must include information and practical guidance concerning the requirements imposed by the Americans with Disabilities Act of 1990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state laws that govern access to public facilities, and federal and state regulations adopted pursuant to those laws.</w:t>
      </w:r>
    </w:p>
    <w:p w14:paraId="11D3BDD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32766AF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It is important to note that the California Architects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 Board does not have the authority to approve course providers or courses. </w:t>
      </w: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he Board does not endorse any specific course or provider. When selecting a course, be sure to choose one that the course content meets th</w:t>
      </w:r>
      <w:r>
        <w:rPr>
          <w:rFonts w:ascii="Arial" w:eastAsia="Times New Roman" w:hAnsi="Arial" w:cs="Arial"/>
          <w:color w:val="222222"/>
          <w:shd w:val="clear" w:color="auto" w:fill="FFFFFF"/>
        </w:rPr>
        <w:t>e requirements we discuss.</w:t>
      </w:r>
    </w:p>
    <w:p w14:paraId="199AFF2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A3C0C48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next major requirement to fulfill is to c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ertify to the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Board on the renewa</w:t>
      </w:r>
      <w:r>
        <w:rPr>
          <w:rFonts w:ascii="Arial" w:eastAsia="Times New Roman" w:hAnsi="Arial" w:cs="Arial"/>
          <w:color w:val="222222"/>
          <w:shd w:val="clear" w:color="auto" w:fill="FFFFFF"/>
        </w:rPr>
        <w:t>l application that you have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 completed the required coursework by signing the application.</w:t>
      </w:r>
    </w:p>
    <w:p w14:paraId="1CB01A13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E4FE4E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third requirement is to m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aintain records documenting completion of the required coursework for two years from the date of license renewal.</w:t>
      </w:r>
    </w:p>
    <w:p w14:paraId="2DFCC10A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867A24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And finally, the last requirement is to p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rovide, upon request, records to the Board for auditing. Records must include the following:</w:t>
      </w:r>
    </w:p>
    <w:p w14:paraId="4608AB4B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A02B85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Course title;</w:t>
      </w:r>
    </w:p>
    <w:p w14:paraId="7CB26DE5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Subjects covered;</w:t>
      </w:r>
    </w:p>
    <w:p w14:paraId="642EEF90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Name of provider;</w:t>
      </w:r>
    </w:p>
    <w:p w14:paraId="77A94D70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Name of educator or trainer;</w:t>
      </w:r>
    </w:p>
    <w:p w14:paraId="350CB1A2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Date of completion;</w:t>
      </w:r>
    </w:p>
    <w:p w14:paraId="430755B7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Number of hours completed; and</w:t>
      </w:r>
    </w:p>
    <w:p w14:paraId="0B701A5C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Statement about the trainer’s or educator’s knowledge and experience background.</w:t>
      </w:r>
    </w:p>
    <w:p w14:paraId="66AFFCD5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883672D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Board </w:t>
      </w:r>
      <w:r>
        <w:rPr>
          <w:rFonts w:ascii="Arial" w:eastAsia="Times New Roman" w:hAnsi="Arial" w:cs="Arial"/>
          <w:color w:val="222222"/>
          <w:shd w:val="clear" w:color="auto" w:fill="FFFFFF"/>
        </w:rPr>
        <w:t>notes that “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Licensees are encouraged to complete these requirements timely </w:t>
      </w:r>
      <w:proofErr w:type="gramStart"/>
      <w:r w:rsidRPr="00602719">
        <w:rPr>
          <w:rFonts w:ascii="Arial" w:eastAsia="Times New Roman" w:hAnsi="Arial" w:cs="Arial"/>
          <w:color w:val="222222"/>
          <w:shd w:val="clear" w:color="auto" w:fill="FFFFFF"/>
        </w:rPr>
        <w:t>in order to</w:t>
      </w:r>
      <w:proofErr w:type="gramEnd"/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 avoid a delay in the processing of their license renewal. Licensees who fail to complete the required coursework cannot renew their license nor practice architecture until they have fulfilled these requirements.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14:paraId="3419DD20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B15D1A" w14:textId="4593CAA9" w:rsidR="00602719" w:rsidRDefault="002C07E5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OK, now that we’ve covered the requirements, let’s review the easiest and most cost-effective way to meet your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5 hour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ADA course requirements.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GreenCE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is an online AIA and USGBC Education Provider. They offer ADA/Barrier-Free courses that meet the requirements established by the 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Board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51D28139" w14:textId="77777777" w:rsidR="002C07E5" w:rsidRDefault="002C07E5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1F9BA3" w14:textId="7A53E847" w:rsidR="002C07E5" w:rsidRDefault="002C07E5" w:rsidP="002C07E5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GreenCE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offers a new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5 hour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bundle that </w:t>
      </w:r>
      <w:r w:rsidRPr="002C07E5">
        <w:rPr>
          <w:rFonts w:ascii="Arial" w:eastAsia="Times New Roman" w:hAnsi="Arial" w:cs="Arial"/>
          <w:color w:val="222222"/>
          <w:shd w:val="clear" w:color="auto" w:fill="FFFFFF"/>
        </w:rPr>
        <w:t>fulfills California Architect Continued Education Requirements as required by the California Architects Board (CAB) for biennial license renewal.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C07E5">
        <w:rPr>
          <w:rFonts w:ascii="Arial" w:eastAsia="Times New Roman" w:hAnsi="Arial" w:cs="Arial"/>
          <w:color w:val="222222"/>
          <w:shd w:val="clear" w:color="auto" w:fill="FFFFFF"/>
        </w:rPr>
        <w:t>The California Architect Continuing Education ADA bundle also fulfills Texas architect ADA education requirements. All disability access courses contribute to AIA HSW CE Hours.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6162345" w14:textId="77777777" w:rsidR="002C07E5" w:rsidRDefault="002C07E5" w:rsidP="002C07E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E117A2F" w14:textId="765D5A74" w:rsidR="00901416" w:rsidRPr="004D226F" w:rsidRDefault="002C07E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Instead of spending a fortune on obtaining your ADA disability access courses, visit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GreenCE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today to fulfill your mandatory course requirements! We make it easy, economical, and engaging!</w:t>
      </w:r>
      <w:bookmarkStart w:id="0" w:name="_GoBack"/>
      <w:bookmarkEnd w:id="0"/>
    </w:p>
    <w:sectPr w:rsidR="00901416" w:rsidRPr="004D226F" w:rsidSect="0081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7FA"/>
    <w:multiLevelType w:val="multilevel"/>
    <w:tmpl w:val="A63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36CA"/>
    <w:multiLevelType w:val="multilevel"/>
    <w:tmpl w:val="3FB8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7489"/>
    <w:multiLevelType w:val="multilevel"/>
    <w:tmpl w:val="0DA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32A4"/>
    <w:multiLevelType w:val="multilevel"/>
    <w:tmpl w:val="0EB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19"/>
    <w:rsid w:val="002C07E5"/>
    <w:rsid w:val="004D226F"/>
    <w:rsid w:val="00602719"/>
    <w:rsid w:val="00817292"/>
    <w:rsid w:val="00901416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EE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7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2719"/>
  </w:style>
  <w:style w:type="character" w:styleId="Hyperlink">
    <w:name w:val="Hyperlink"/>
    <w:basedOn w:val="DefaultParagraphFont"/>
    <w:uiPriority w:val="99"/>
    <w:unhideWhenUsed/>
    <w:rsid w:val="0060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b.ca.gov/licensees/ce/coursework_requirement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Blank</dc:creator>
  <cp:keywords/>
  <dc:description/>
  <cp:lastModifiedBy>Jeremy Buttler</cp:lastModifiedBy>
  <cp:revision>3</cp:revision>
  <dcterms:created xsi:type="dcterms:W3CDTF">2018-05-09T19:10:00Z</dcterms:created>
  <dcterms:modified xsi:type="dcterms:W3CDTF">2018-06-29T19:44:00Z</dcterms:modified>
</cp:coreProperties>
</file>